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312A248" w:rsidR="006A1249" w:rsidRPr="00E13DD7" w:rsidRDefault="0003133D" w:rsidP="00E13DD7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E13DD7">
        <w:rPr>
          <w:rFonts w:ascii="Arial" w:eastAsia="Arial" w:hAnsi="Arial" w:cs="Arial"/>
          <w:b/>
          <w:sz w:val="36"/>
          <w:szCs w:val="36"/>
        </w:rPr>
        <w:t>WESTFIELD PARISH COUNCIL</w:t>
      </w:r>
    </w:p>
    <w:p w14:paraId="00000002" w14:textId="77777777" w:rsidR="006A1249" w:rsidRPr="00E13DD7" w:rsidRDefault="006A1249">
      <w:pPr>
        <w:jc w:val="center"/>
        <w:rPr>
          <w:rFonts w:ascii="Arial" w:eastAsia="Arial" w:hAnsi="Arial" w:cs="Arial"/>
        </w:rPr>
      </w:pPr>
    </w:p>
    <w:p w14:paraId="00000003" w14:textId="77777777" w:rsidR="006A1249" w:rsidRPr="00E13DD7" w:rsidRDefault="0003133D">
      <w:pPr>
        <w:jc w:val="center"/>
        <w:rPr>
          <w:rFonts w:ascii="Arial" w:eastAsia="Arial" w:hAnsi="Arial" w:cs="Arial"/>
          <w:b/>
        </w:rPr>
      </w:pPr>
      <w:r w:rsidRPr="00E13DD7">
        <w:rPr>
          <w:rFonts w:ascii="Arial" w:eastAsia="Arial" w:hAnsi="Arial" w:cs="Arial"/>
          <w:b/>
        </w:rPr>
        <w:t xml:space="preserve">Minutes of the Finance &amp; Personnel Meeting </w:t>
      </w:r>
    </w:p>
    <w:p w14:paraId="3D37BB57" w14:textId="53F205A4" w:rsidR="00AE7ED5" w:rsidRDefault="00873AF2">
      <w:pPr>
        <w:jc w:val="center"/>
        <w:rPr>
          <w:rFonts w:ascii="Arial" w:eastAsia="Arial" w:hAnsi="Arial" w:cs="Arial"/>
          <w:b/>
        </w:rPr>
      </w:pPr>
      <w:r w:rsidRPr="00E13DD7">
        <w:rPr>
          <w:rFonts w:ascii="Arial" w:eastAsia="Arial" w:hAnsi="Arial" w:cs="Arial"/>
          <w:b/>
        </w:rPr>
        <w:t>H</w:t>
      </w:r>
      <w:r w:rsidR="0003133D" w:rsidRPr="00E13DD7">
        <w:rPr>
          <w:rFonts w:ascii="Arial" w:eastAsia="Arial" w:hAnsi="Arial" w:cs="Arial"/>
          <w:b/>
        </w:rPr>
        <w:t>eld</w:t>
      </w:r>
      <w:r>
        <w:rPr>
          <w:rFonts w:ascii="Arial" w:eastAsia="Arial" w:hAnsi="Arial" w:cs="Arial"/>
          <w:b/>
        </w:rPr>
        <w:t xml:space="preserve"> </w:t>
      </w:r>
      <w:r w:rsidR="00AE7ED5">
        <w:rPr>
          <w:rFonts w:ascii="Arial" w:eastAsia="Arial" w:hAnsi="Arial" w:cs="Arial"/>
          <w:b/>
        </w:rPr>
        <w:t>on Thursday 18</w:t>
      </w:r>
      <w:r w:rsidR="00AE7ED5" w:rsidRPr="00AE7ED5">
        <w:rPr>
          <w:rFonts w:ascii="Arial" w:eastAsia="Arial" w:hAnsi="Arial" w:cs="Arial"/>
          <w:b/>
          <w:vertAlign w:val="superscript"/>
        </w:rPr>
        <w:t>th</w:t>
      </w:r>
      <w:r w:rsidR="00AE7ED5">
        <w:rPr>
          <w:rFonts w:ascii="Arial" w:eastAsia="Arial" w:hAnsi="Arial" w:cs="Arial"/>
          <w:b/>
        </w:rPr>
        <w:t xml:space="preserve"> November at 10.30am at the Car Park, Oval Office</w:t>
      </w:r>
    </w:p>
    <w:p w14:paraId="06CF3FC5" w14:textId="57CE1E37" w:rsidR="00AE7ED5" w:rsidRDefault="00AE7ED5">
      <w:pPr>
        <w:jc w:val="center"/>
        <w:rPr>
          <w:rFonts w:ascii="Arial" w:eastAsia="Arial" w:hAnsi="Arial" w:cs="Arial"/>
          <w:b/>
        </w:rPr>
      </w:pPr>
    </w:p>
    <w:p w14:paraId="13D275B3" w14:textId="1A9CF169" w:rsidR="00AE7ED5" w:rsidRDefault="00AE7ED5" w:rsidP="00AE7ED5">
      <w:pPr>
        <w:tabs>
          <w:tab w:val="left" w:pos="2127"/>
        </w:tabs>
        <w:ind w:left="2127" w:hanging="2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Present:</w:t>
      </w:r>
      <w:r>
        <w:rPr>
          <w:rFonts w:ascii="Arial" w:eastAsia="Arial" w:hAnsi="Arial" w:cs="Arial"/>
        </w:rPr>
        <w:tab/>
        <w:t>Cllr Philip Wilkinson (Chair) and Cllrs Diana Cooper and Pat Williams.</w:t>
      </w:r>
    </w:p>
    <w:p w14:paraId="1969FFEC" w14:textId="77777777" w:rsidR="00AE7ED5" w:rsidRDefault="00AE7ED5">
      <w:pPr>
        <w:jc w:val="center"/>
        <w:rPr>
          <w:rFonts w:ascii="Arial" w:eastAsia="Arial" w:hAnsi="Arial" w:cs="Arial"/>
          <w:b/>
        </w:rPr>
      </w:pPr>
    </w:p>
    <w:p w14:paraId="03537042" w14:textId="77777777" w:rsidR="00AE7ED5" w:rsidRDefault="00AE7ED5">
      <w:pPr>
        <w:jc w:val="center"/>
        <w:rPr>
          <w:rFonts w:ascii="Arial" w:eastAsia="Arial" w:hAnsi="Arial" w:cs="Arial"/>
          <w:b/>
        </w:rPr>
      </w:pPr>
    </w:p>
    <w:p w14:paraId="00000004" w14:textId="15768C13" w:rsidR="006A1249" w:rsidRPr="00E13DD7" w:rsidRDefault="00AE7ED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There was also a consultation meeting held </w:t>
      </w:r>
      <w:r w:rsidR="00DE4B17">
        <w:rPr>
          <w:rFonts w:ascii="Arial" w:eastAsia="Arial" w:hAnsi="Arial" w:cs="Arial"/>
          <w:b/>
        </w:rPr>
        <w:t>remotely on</w:t>
      </w:r>
      <w:r w:rsidR="00EC4219">
        <w:rPr>
          <w:rFonts w:ascii="Arial" w:eastAsia="Arial" w:hAnsi="Arial" w:cs="Arial"/>
          <w:b/>
        </w:rPr>
        <w:t xml:space="preserve"> Zoom </w:t>
      </w:r>
      <w:r w:rsidR="00873AF2" w:rsidRPr="00E13DD7">
        <w:rPr>
          <w:rFonts w:ascii="Arial" w:eastAsia="Arial" w:hAnsi="Arial" w:cs="Arial"/>
          <w:b/>
        </w:rPr>
        <w:t>on Wednesday 1</w:t>
      </w:r>
      <w:r w:rsidR="00873AF2">
        <w:rPr>
          <w:rFonts w:ascii="Arial" w:eastAsia="Arial" w:hAnsi="Arial" w:cs="Arial"/>
          <w:b/>
        </w:rPr>
        <w:t>7</w:t>
      </w:r>
      <w:r w:rsidR="00873AF2" w:rsidRPr="00E13DD7">
        <w:rPr>
          <w:rFonts w:ascii="Arial" w:eastAsia="Arial" w:hAnsi="Arial" w:cs="Arial"/>
          <w:b/>
        </w:rPr>
        <w:t>th November 202</w:t>
      </w:r>
      <w:r w:rsidR="00873AF2"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</w:rPr>
        <w:t>at 7pm</w:t>
      </w:r>
    </w:p>
    <w:p w14:paraId="00000005" w14:textId="77777777" w:rsidR="006A1249" w:rsidRDefault="006A1249">
      <w:pPr>
        <w:rPr>
          <w:rFonts w:ascii="Arial" w:eastAsia="Arial" w:hAnsi="Arial" w:cs="Arial"/>
          <w:u w:val="single"/>
        </w:rPr>
      </w:pPr>
    </w:p>
    <w:p w14:paraId="00000006" w14:textId="240D8DC3" w:rsidR="006A1249" w:rsidRDefault="0003133D">
      <w:pPr>
        <w:tabs>
          <w:tab w:val="left" w:pos="2127"/>
        </w:tabs>
        <w:ind w:left="2127" w:hanging="2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Present:</w:t>
      </w:r>
      <w:r>
        <w:rPr>
          <w:rFonts w:ascii="Arial" w:eastAsia="Arial" w:hAnsi="Arial" w:cs="Arial"/>
        </w:rPr>
        <w:tab/>
        <w:t xml:space="preserve">Cllr Philip Wilkinson (Chair) and Cllrs </w:t>
      </w:r>
      <w:r w:rsidR="00CD0FF7">
        <w:rPr>
          <w:rFonts w:ascii="Arial" w:eastAsia="Arial" w:hAnsi="Arial" w:cs="Arial"/>
        </w:rPr>
        <w:t xml:space="preserve">Geoff Fuller, </w:t>
      </w:r>
      <w:r>
        <w:rPr>
          <w:rFonts w:ascii="Arial" w:eastAsia="Arial" w:hAnsi="Arial" w:cs="Arial"/>
        </w:rPr>
        <w:t>Ron Hopkins</w:t>
      </w:r>
      <w:r w:rsidR="00CD0FF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CD0FF7">
        <w:rPr>
          <w:rFonts w:ascii="Arial" w:eastAsia="Arial" w:hAnsi="Arial" w:cs="Arial"/>
        </w:rPr>
        <w:t>Robin Moss</w:t>
      </w:r>
    </w:p>
    <w:p w14:paraId="00000007" w14:textId="77777777" w:rsidR="006A1249" w:rsidRDefault="006A1249">
      <w:pPr>
        <w:tabs>
          <w:tab w:val="left" w:pos="2127"/>
        </w:tabs>
        <w:ind w:left="2127" w:hanging="2127"/>
        <w:jc w:val="both"/>
        <w:rPr>
          <w:rFonts w:ascii="Arial" w:eastAsia="Arial" w:hAnsi="Arial" w:cs="Arial"/>
        </w:rPr>
      </w:pPr>
    </w:p>
    <w:p w14:paraId="00000008" w14:textId="71E0B52A" w:rsidR="006A1249" w:rsidRDefault="0003133D">
      <w:pPr>
        <w:tabs>
          <w:tab w:val="left" w:pos="2127"/>
        </w:tabs>
        <w:ind w:left="2127" w:hanging="2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Absent:</w:t>
      </w:r>
      <w:r>
        <w:rPr>
          <w:rFonts w:ascii="Arial" w:eastAsia="Arial" w:hAnsi="Arial" w:cs="Arial"/>
        </w:rPr>
        <w:tab/>
        <w:t xml:space="preserve">Cllrs Diana Cooper, Lesley Mansell and Bryan Wallbridge </w:t>
      </w:r>
      <w:r w:rsidR="004D7093">
        <w:rPr>
          <w:rFonts w:ascii="Arial" w:eastAsia="Arial" w:hAnsi="Arial" w:cs="Arial"/>
        </w:rPr>
        <w:t>&amp; Patricia Williams</w:t>
      </w:r>
    </w:p>
    <w:p w14:paraId="00000009" w14:textId="77777777" w:rsidR="006A1249" w:rsidRDefault="0003133D">
      <w:pPr>
        <w:tabs>
          <w:tab w:val="left" w:pos="2127"/>
          <w:tab w:val="left" w:pos="5103"/>
        </w:tabs>
        <w:ind w:left="5040" w:hanging="50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A" w14:textId="4C86E0BB" w:rsidR="006A1249" w:rsidRDefault="0003133D">
      <w:pPr>
        <w:ind w:left="2127" w:hanging="2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Attendance:</w:t>
      </w:r>
      <w:r>
        <w:rPr>
          <w:rFonts w:ascii="Arial" w:eastAsia="Arial" w:hAnsi="Arial" w:cs="Arial"/>
        </w:rPr>
        <w:tab/>
        <w:t xml:space="preserve">Lesley Close (Parish Clerk), </w:t>
      </w:r>
      <w:r w:rsidR="00523E22">
        <w:rPr>
          <w:rFonts w:ascii="Arial" w:eastAsia="Arial" w:hAnsi="Arial" w:cs="Arial"/>
        </w:rPr>
        <w:t>Adam Faulkner</w:t>
      </w:r>
      <w:r>
        <w:rPr>
          <w:rFonts w:ascii="Arial" w:eastAsia="Arial" w:hAnsi="Arial" w:cs="Arial"/>
        </w:rPr>
        <w:t xml:space="preserve"> (Finance Officer)</w:t>
      </w:r>
    </w:p>
    <w:p w14:paraId="0000000B" w14:textId="77777777" w:rsidR="006A1249" w:rsidRDefault="0003133D">
      <w:pPr>
        <w:ind w:left="2127" w:hanging="2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0D" w14:textId="7FE86E12" w:rsidR="006A1249" w:rsidRDefault="006A1249">
      <w:pPr>
        <w:ind w:left="2127" w:hanging="2127"/>
        <w:jc w:val="both"/>
        <w:rPr>
          <w:rFonts w:ascii="Arial" w:eastAsia="Arial" w:hAnsi="Arial" w:cs="Arial"/>
        </w:rPr>
      </w:pPr>
    </w:p>
    <w:p w14:paraId="0000000E" w14:textId="67F9496A" w:rsidR="006A1249" w:rsidRDefault="00523E22">
      <w:pPr>
        <w:tabs>
          <w:tab w:val="left" w:pos="-720"/>
          <w:tab w:val="left" w:pos="709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60</w:t>
      </w:r>
      <w:r w:rsidR="0003133D">
        <w:rPr>
          <w:rFonts w:ascii="Arial" w:eastAsia="Arial" w:hAnsi="Arial" w:cs="Arial"/>
          <w:b/>
        </w:rPr>
        <w:t>.</w:t>
      </w:r>
      <w:r w:rsidR="0003133D">
        <w:rPr>
          <w:rFonts w:ascii="Arial" w:eastAsia="Arial" w:hAnsi="Arial" w:cs="Arial"/>
          <w:b/>
        </w:rPr>
        <w:tab/>
      </w:r>
      <w:r w:rsidR="0003133D">
        <w:rPr>
          <w:rFonts w:ascii="Arial" w:eastAsia="Arial" w:hAnsi="Arial" w:cs="Arial"/>
          <w:b/>
        </w:rPr>
        <w:tab/>
        <w:t>APOLOGIES FOR ABSENCE</w:t>
      </w:r>
    </w:p>
    <w:p w14:paraId="0000000F" w14:textId="47D40B0E" w:rsidR="006A1249" w:rsidRDefault="00AE7ED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</w:rPr>
        <w:t>Apologies for absence were received from Cllr Pat Williams.</w:t>
      </w:r>
    </w:p>
    <w:p w14:paraId="00000010" w14:textId="77777777" w:rsidR="006A1249" w:rsidRDefault="006A124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  <w:bookmarkStart w:id="1" w:name="_heading=h.j65jh3tncvho" w:colFirst="0" w:colLast="0"/>
      <w:bookmarkEnd w:id="1"/>
    </w:p>
    <w:p w14:paraId="00000011" w14:textId="7D303957" w:rsidR="006A1249" w:rsidRDefault="00523E2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</w:rPr>
        <w:t>61</w:t>
      </w:r>
      <w:r w:rsidR="0003133D">
        <w:rPr>
          <w:rFonts w:ascii="Arial" w:eastAsia="Arial" w:hAnsi="Arial" w:cs="Arial"/>
          <w:b/>
          <w:color w:val="000000"/>
        </w:rPr>
        <w:t>.</w:t>
      </w:r>
      <w:r w:rsidR="0003133D">
        <w:rPr>
          <w:rFonts w:ascii="Arial" w:eastAsia="Arial" w:hAnsi="Arial" w:cs="Arial"/>
          <w:b/>
          <w:color w:val="000000"/>
        </w:rPr>
        <w:tab/>
        <w:t>DECLARATIONS OF INTEREST AND DISPENSATIONS</w:t>
      </w:r>
    </w:p>
    <w:p w14:paraId="00000012" w14:textId="77777777" w:rsidR="006A1249" w:rsidRDefault="0003133D">
      <w:pPr>
        <w:pBdr>
          <w:top w:val="nil"/>
          <w:left w:val="nil"/>
          <w:bottom w:val="nil"/>
          <w:right w:val="nil"/>
          <w:between w:val="nil"/>
        </w:pBdr>
        <w:ind w:left="1429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There were no declarations of interest.</w:t>
      </w:r>
    </w:p>
    <w:p w14:paraId="00000013" w14:textId="77777777" w:rsidR="006A1249" w:rsidRDefault="006A1249">
      <w:pPr>
        <w:pBdr>
          <w:top w:val="nil"/>
          <w:left w:val="nil"/>
          <w:bottom w:val="nil"/>
          <w:right w:val="nil"/>
          <w:between w:val="nil"/>
        </w:pBdr>
        <w:ind w:left="709" w:hanging="720"/>
        <w:jc w:val="both"/>
        <w:rPr>
          <w:rFonts w:ascii="Arial" w:eastAsia="Arial" w:hAnsi="Arial" w:cs="Arial"/>
          <w:color w:val="000000"/>
        </w:rPr>
      </w:pPr>
    </w:p>
    <w:p w14:paraId="00000014" w14:textId="20B10751" w:rsidR="006A1249" w:rsidRDefault="00523E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62</w:t>
      </w:r>
      <w:r w:rsidR="0003133D">
        <w:rPr>
          <w:rFonts w:ascii="Arial" w:eastAsia="Arial" w:hAnsi="Arial" w:cs="Arial"/>
          <w:b/>
          <w:color w:val="000000"/>
        </w:rPr>
        <w:t>.</w:t>
      </w:r>
      <w:r w:rsidR="0003133D">
        <w:rPr>
          <w:rFonts w:ascii="Arial" w:eastAsia="Arial" w:hAnsi="Arial" w:cs="Arial"/>
          <w:b/>
          <w:color w:val="000000"/>
        </w:rPr>
        <w:tab/>
        <w:t>MINUTES</w:t>
      </w:r>
    </w:p>
    <w:p w14:paraId="00000015" w14:textId="77777777" w:rsidR="006A1249" w:rsidRDefault="0003133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016" w14:textId="1953F321" w:rsidR="006A1249" w:rsidRDefault="0003133D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ind w:left="2127" w:hanging="14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Resolved:</w:t>
      </w:r>
      <w:r>
        <w:rPr>
          <w:rFonts w:ascii="Arial" w:eastAsia="Arial" w:hAnsi="Arial" w:cs="Arial"/>
          <w:color w:val="000000"/>
        </w:rPr>
        <w:tab/>
        <w:t>that the Minutes of the Finance &amp; Personnel meeting held on 2</w:t>
      </w:r>
      <w:r w:rsidR="00523E22">
        <w:rPr>
          <w:rFonts w:ascii="Arial" w:eastAsia="Arial" w:hAnsi="Arial" w:cs="Arial"/>
          <w:color w:val="000000"/>
        </w:rPr>
        <w:t>0</w:t>
      </w:r>
      <w:r w:rsidR="00AE7ED5"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Octo</w:t>
      </w:r>
      <w:r>
        <w:rPr>
          <w:rFonts w:ascii="Arial" w:eastAsia="Arial" w:hAnsi="Arial" w:cs="Arial"/>
          <w:color w:val="000000"/>
        </w:rPr>
        <w:t>ber 202</w:t>
      </w:r>
      <w:r w:rsidR="00523E22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 be agreed and signed as a correct record.</w:t>
      </w:r>
    </w:p>
    <w:p w14:paraId="00000017" w14:textId="77777777" w:rsidR="006A1249" w:rsidRDefault="006A1249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b/>
          <w:color w:val="000000"/>
        </w:rPr>
      </w:pPr>
    </w:p>
    <w:p w14:paraId="6EBDD6D1" w14:textId="77777777" w:rsidR="00180074" w:rsidRDefault="00523E22" w:rsidP="001800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63</w:t>
      </w:r>
      <w:r w:rsidR="0003133D">
        <w:rPr>
          <w:rFonts w:ascii="Arial" w:eastAsia="Arial" w:hAnsi="Arial" w:cs="Arial"/>
          <w:b/>
        </w:rPr>
        <w:t>.</w:t>
      </w:r>
      <w:r w:rsidR="0003133D">
        <w:rPr>
          <w:rFonts w:ascii="Arial" w:eastAsia="Arial" w:hAnsi="Arial" w:cs="Arial"/>
          <w:b/>
        </w:rPr>
        <w:tab/>
      </w:r>
      <w:r w:rsidR="00180074">
        <w:rPr>
          <w:rFonts w:ascii="Arial" w:eastAsia="Arial" w:hAnsi="Arial" w:cs="Arial"/>
          <w:b/>
        </w:rPr>
        <w:t>MONTHLY ACCOUNTS</w:t>
      </w:r>
    </w:p>
    <w:p w14:paraId="612FE12D" w14:textId="029CC6ED" w:rsidR="00180074" w:rsidRDefault="00180074" w:rsidP="007B23EC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bookmarkStart w:id="2" w:name="_heading=h.30j0zll" w:colFirst="0" w:colLast="0"/>
      <w:bookmarkEnd w:id="2"/>
    </w:p>
    <w:p w14:paraId="538818E9" w14:textId="28A7DC44" w:rsidR="007B23EC" w:rsidRDefault="007B23EC" w:rsidP="007B23EC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 w:rsidR="00BB5AB3">
        <w:rPr>
          <w:rFonts w:ascii="Arial" w:eastAsia="Arial" w:hAnsi="Arial" w:cs="Arial"/>
          <w:b/>
          <w:color w:val="000000"/>
        </w:rPr>
        <w:t xml:space="preserve">Resolved: </w:t>
      </w:r>
      <w:r w:rsidR="00801846">
        <w:rPr>
          <w:rFonts w:ascii="Arial" w:eastAsia="Arial" w:hAnsi="Arial" w:cs="Arial"/>
          <w:b/>
          <w:color w:val="000000"/>
        </w:rPr>
        <w:tab/>
      </w:r>
      <w:r w:rsidR="00BB5AB3" w:rsidRPr="00801846">
        <w:rPr>
          <w:rFonts w:ascii="Arial" w:eastAsia="Arial" w:hAnsi="Arial" w:cs="Arial"/>
          <w:bCs/>
          <w:color w:val="000000"/>
        </w:rPr>
        <w:t>That the</w:t>
      </w:r>
      <w:r w:rsidR="00801846" w:rsidRPr="00801846">
        <w:rPr>
          <w:rFonts w:ascii="Arial" w:eastAsia="Arial" w:hAnsi="Arial" w:cs="Arial"/>
          <w:bCs/>
          <w:color w:val="000000"/>
        </w:rPr>
        <w:t xml:space="preserve"> monthly statements for November be omitted from </w:t>
      </w:r>
      <w:r w:rsidR="00801846">
        <w:rPr>
          <w:rFonts w:ascii="Arial" w:eastAsia="Arial" w:hAnsi="Arial" w:cs="Arial"/>
          <w:bCs/>
          <w:color w:val="000000"/>
        </w:rPr>
        <w:tab/>
      </w:r>
      <w:r w:rsidR="00801846">
        <w:rPr>
          <w:rFonts w:ascii="Arial" w:eastAsia="Arial" w:hAnsi="Arial" w:cs="Arial"/>
          <w:bCs/>
          <w:color w:val="000000"/>
        </w:rPr>
        <w:tab/>
      </w:r>
      <w:r w:rsidR="00801846">
        <w:rPr>
          <w:rFonts w:ascii="Arial" w:eastAsia="Arial" w:hAnsi="Arial" w:cs="Arial"/>
          <w:bCs/>
          <w:color w:val="000000"/>
        </w:rPr>
        <w:tab/>
      </w:r>
      <w:r w:rsidR="00801846">
        <w:rPr>
          <w:rFonts w:ascii="Arial" w:eastAsia="Arial" w:hAnsi="Arial" w:cs="Arial"/>
          <w:bCs/>
          <w:color w:val="000000"/>
        </w:rPr>
        <w:tab/>
      </w:r>
      <w:r w:rsidR="00801846">
        <w:rPr>
          <w:rFonts w:ascii="Arial" w:eastAsia="Arial" w:hAnsi="Arial" w:cs="Arial"/>
          <w:bCs/>
          <w:color w:val="000000"/>
        </w:rPr>
        <w:tab/>
        <w:t>November’s</w:t>
      </w:r>
      <w:r w:rsidR="00801846" w:rsidRPr="00801846">
        <w:rPr>
          <w:rFonts w:ascii="Arial" w:eastAsia="Arial" w:hAnsi="Arial" w:cs="Arial"/>
          <w:bCs/>
          <w:color w:val="000000"/>
        </w:rPr>
        <w:t xml:space="preserve"> agenda</w:t>
      </w:r>
      <w:r w:rsidR="00801846">
        <w:rPr>
          <w:rFonts w:ascii="Arial" w:eastAsia="Arial" w:hAnsi="Arial" w:cs="Arial"/>
          <w:bCs/>
          <w:color w:val="000000"/>
        </w:rPr>
        <w:t xml:space="preserve"> for</w:t>
      </w:r>
      <w:r w:rsidR="000E50CE">
        <w:rPr>
          <w:rFonts w:ascii="Arial" w:eastAsia="Arial" w:hAnsi="Arial" w:cs="Arial"/>
          <w:bCs/>
          <w:color w:val="000000"/>
        </w:rPr>
        <w:t xml:space="preserve"> the</w:t>
      </w:r>
      <w:r w:rsidR="00801846">
        <w:rPr>
          <w:rFonts w:ascii="Arial" w:eastAsia="Arial" w:hAnsi="Arial" w:cs="Arial"/>
          <w:bCs/>
          <w:color w:val="000000"/>
        </w:rPr>
        <w:t xml:space="preserve"> purpose of refinement and reconciliation </w:t>
      </w:r>
      <w:r w:rsidR="000E50CE">
        <w:rPr>
          <w:rFonts w:ascii="Arial" w:eastAsia="Arial" w:hAnsi="Arial" w:cs="Arial"/>
          <w:bCs/>
          <w:color w:val="000000"/>
        </w:rPr>
        <w:tab/>
      </w:r>
      <w:r w:rsidR="000E50CE">
        <w:rPr>
          <w:rFonts w:ascii="Arial" w:eastAsia="Arial" w:hAnsi="Arial" w:cs="Arial"/>
          <w:bCs/>
          <w:color w:val="000000"/>
        </w:rPr>
        <w:tab/>
      </w:r>
      <w:r w:rsidR="000E50CE">
        <w:rPr>
          <w:rFonts w:ascii="Arial" w:eastAsia="Arial" w:hAnsi="Arial" w:cs="Arial"/>
          <w:bCs/>
          <w:color w:val="000000"/>
        </w:rPr>
        <w:tab/>
      </w:r>
      <w:r w:rsidR="000E50CE">
        <w:rPr>
          <w:rFonts w:ascii="Arial" w:eastAsia="Arial" w:hAnsi="Arial" w:cs="Arial"/>
          <w:bCs/>
          <w:color w:val="000000"/>
        </w:rPr>
        <w:tab/>
      </w:r>
      <w:r w:rsidR="00801846">
        <w:rPr>
          <w:rFonts w:ascii="Arial" w:eastAsia="Arial" w:hAnsi="Arial" w:cs="Arial"/>
          <w:bCs/>
          <w:color w:val="000000"/>
        </w:rPr>
        <w:t xml:space="preserve">updates. </w:t>
      </w:r>
      <w:r w:rsidR="00AE7ED5">
        <w:rPr>
          <w:rFonts w:ascii="Arial" w:eastAsia="Arial" w:hAnsi="Arial" w:cs="Arial"/>
          <w:bCs/>
          <w:color w:val="000000"/>
        </w:rPr>
        <w:t>Work is underway to present these reports in December.</w:t>
      </w:r>
      <w:r w:rsidR="00801846">
        <w:rPr>
          <w:rFonts w:ascii="Arial" w:eastAsia="Arial" w:hAnsi="Arial" w:cs="Arial"/>
          <w:bCs/>
          <w:color w:val="000000"/>
        </w:rPr>
        <w:t xml:space="preserve"> </w:t>
      </w:r>
    </w:p>
    <w:p w14:paraId="0AA8C3C7" w14:textId="77777777" w:rsidR="007B23EC" w:rsidRPr="007B23EC" w:rsidRDefault="007B23EC" w:rsidP="007B23EC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="Arial" w:eastAsia="Arial" w:hAnsi="Arial" w:cs="Arial"/>
          <w:color w:val="000000"/>
        </w:rPr>
      </w:pPr>
    </w:p>
    <w:p w14:paraId="5583D3E0" w14:textId="77777777" w:rsidR="00180074" w:rsidRDefault="00523E22" w:rsidP="00180074">
      <w:pPr>
        <w:tabs>
          <w:tab w:val="left" w:pos="709"/>
        </w:tabs>
        <w:ind w:left="709" w:hanging="70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64</w:t>
      </w:r>
      <w:r w:rsidR="0003133D">
        <w:rPr>
          <w:rFonts w:ascii="Arial" w:eastAsia="Arial" w:hAnsi="Arial" w:cs="Arial"/>
          <w:b/>
        </w:rPr>
        <w:t>.</w:t>
      </w:r>
      <w:r w:rsidR="0003133D">
        <w:rPr>
          <w:rFonts w:ascii="Arial" w:eastAsia="Arial" w:hAnsi="Arial" w:cs="Arial"/>
          <w:b/>
        </w:rPr>
        <w:tab/>
      </w:r>
      <w:r w:rsidR="00180074">
        <w:rPr>
          <w:rFonts w:ascii="Arial" w:eastAsia="Arial" w:hAnsi="Arial" w:cs="Arial"/>
          <w:b/>
        </w:rPr>
        <w:t>SCHEDULE OF PAYMENTS REQUIRING AUTHORISATION</w:t>
      </w:r>
    </w:p>
    <w:p w14:paraId="3D642984" w14:textId="066527A0" w:rsidR="00180074" w:rsidRDefault="00180074" w:rsidP="00180074">
      <w:pPr>
        <w:tabs>
          <w:tab w:val="left" w:pos="709"/>
        </w:tabs>
        <w:ind w:left="70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In accordance with item 5.2 of the Financial Regulations, the updated schedule of payments was considered at the meeting.  </w:t>
      </w:r>
    </w:p>
    <w:p w14:paraId="4699916F" w14:textId="77777777" w:rsidR="00180074" w:rsidRDefault="00180074" w:rsidP="00180074">
      <w:pPr>
        <w:tabs>
          <w:tab w:val="left" w:pos="709"/>
          <w:tab w:val="left" w:pos="2127"/>
        </w:tabs>
        <w:ind w:left="2127" w:hanging="2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C6D190F" w14:textId="36415346" w:rsidR="00180074" w:rsidRDefault="00180074" w:rsidP="00180074">
      <w:pPr>
        <w:tabs>
          <w:tab w:val="left" w:pos="709"/>
          <w:tab w:val="left" w:pos="2127"/>
          <w:tab w:val="left" w:pos="2552"/>
        </w:tabs>
        <w:ind w:left="2552" w:hanging="2552"/>
        <w:jc w:val="both"/>
        <w:rPr>
          <w:rFonts w:ascii="Arial" w:eastAsia="Arial" w:hAnsi="Arial" w:cs="Arial"/>
        </w:rPr>
      </w:pPr>
      <w:bookmarkStart w:id="3" w:name="_heading=h.2et92p0" w:colFirst="0" w:colLast="0"/>
      <w:bookmarkEnd w:id="3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ab/>
      </w:r>
      <w:r w:rsidRPr="00EE09EE">
        <w:rPr>
          <w:rFonts w:ascii="Arial" w:eastAsia="Arial" w:hAnsi="Arial" w:cs="Arial"/>
          <w:b/>
          <w:bCs/>
        </w:rPr>
        <w:t>a)</w:t>
      </w:r>
      <w:r w:rsidRPr="00EE09EE"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 xml:space="preserve">that the schedule of payments due be agreed (attached as Appendix </w:t>
      </w:r>
      <w:r w:rsidR="00AE7ED5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), that the invoices and the BACS authorisation sheet be signed accordingly and that the BACS payments be made by two councillors remotely via online banking;</w:t>
      </w:r>
    </w:p>
    <w:p w14:paraId="5066FDBC" w14:textId="316C73E3" w:rsidR="00180074" w:rsidRPr="00EE09EE" w:rsidRDefault="00180074" w:rsidP="00180074">
      <w:pPr>
        <w:tabs>
          <w:tab w:val="left" w:pos="709"/>
          <w:tab w:val="left" w:pos="2127"/>
          <w:tab w:val="left" w:pos="2552"/>
        </w:tabs>
        <w:ind w:left="2552" w:hanging="2552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b)</w:t>
      </w:r>
      <w:r>
        <w:rPr>
          <w:rFonts w:ascii="Arial" w:eastAsia="Arial" w:hAnsi="Arial" w:cs="Arial"/>
          <w:b/>
        </w:rPr>
        <w:tab/>
      </w:r>
      <w:r w:rsidR="002B2ECA" w:rsidRPr="007B23EC">
        <w:rPr>
          <w:rFonts w:ascii="Arial" w:eastAsia="Arial" w:hAnsi="Arial" w:cs="Arial"/>
          <w:bCs/>
        </w:rPr>
        <w:t xml:space="preserve">That </w:t>
      </w:r>
      <w:r w:rsidR="002B2ECA" w:rsidRPr="00801846">
        <w:rPr>
          <w:rFonts w:ascii="Arial" w:eastAsia="Arial" w:hAnsi="Arial" w:cs="Arial"/>
          <w:bCs/>
        </w:rPr>
        <w:t xml:space="preserve">the </w:t>
      </w:r>
      <w:r w:rsidR="00801846" w:rsidRPr="00801846">
        <w:rPr>
          <w:rFonts w:ascii="Arial" w:eastAsia="Arial" w:hAnsi="Arial" w:cs="Arial"/>
          <w:bCs/>
        </w:rPr>
        <w:t>Drainfast payment towards the cleaning of Norton</w:t>
      </w:r>
      <w:r w:rsidR="00801846">
        <w:rPr>
          <w:rFonts w:ascii="Arial" w:eastAsia="Arial" w:hAnsi="Arial" w:cs="Arial"/>
          <w:bCs/>
        </w:rPr>
        <w:t xml:space="preserve"> </w:t>
      </w:r>
      <w:r w:rsidR="00801846" w:rsidRPr="00801846">
        <w:rPr>
          <w:rFonts w:ascii="Arial" w:eastAsia="Arial" w:hAnsi="Arial" w:cs="Arial"/>
          <w:bCs/>
        </w:rPr>
        <w:t xml:space="preserve">Hill Pavilion’s </w:t>
      </w:r>
      <w:r w:rsidR="00801846">
        <w:rPr>
          <w:rFonts w:ascii="Arial" w:eastAsia="Arial" w:hAnsi="Arial" w:cs="Arial"/>
          <w:bCs/>
        </w:rPr>
        <w:t xml:space="preserve">facilities </w:t>
      </w:r>
      <w:r w:rsidR="00AE7ED5">
        <w:rPr>
          <w:rFonts w:ascii="Arial" w:eastAsia="Arial" w:hAnsi="Arial" w:cs="Arial"/>
          <w:bCs/>
        </w:rPr>
        <w:t>in the amount of £145 be added to the schedule of payments.</w:t>
      </w:r>
      <w:r w:rsidR="00801846">
        <w:rPr>
          <w:rFonts w:ascii="Arial" w:eastAsia="Arial" w:hAnsi="Arial" w:cs="Arial"/>
          <w:bCs/>
        </w:rPr>
        <w:t xml:space="preserve"> </w:t>
      </w:r>
    </w:p>
    <w:p w14:paraId="00000021" w14:textId="76204D1F" w:rsidR="006A1249" w:rsidRDefault="006A1249" w:rsidP="001800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03B94B9" w14:textId="18C55DCB" w:rsidR="00801846" w:rsidRDefault="00801846" w:rsidP="001800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42C562C" w14:textId="77777777" w:rsidR="00180074" w:rsidRDefault="00523E22" w:rsidP="00180074">
      <w:pPr>
        <w:tabs>
          <w:tab w:val="left" w:pos="709"/>
          <w:tab w:val="left" w:pos="2127"/>
        </w:tabs>
        <w:ind w:left="2127" w:hanging="212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65</w:t>
      </w:r>
      <w:r w:rsidR="0003133D">
        <w:rPr>
          <w:rFonts w:ascii="Arial" w:eastAsia="Arial" w:hAnsi="Arial" w:cs="Arial"/>
          <w:b/>
        </w:rPr>
        <w:t>.</w:t>
      </w:r>
      <w:r w:rsidR="0003133D">
        <w:rPr>
          <w:rFonts w:ascii="Arial" w:eastAsia="Arial" w:hAnsi="Arial" w:cs="Arial"/>
          <w:b/>
        </w:rPr>
        <w:tab/>
      </w:r>
      <w:r w:rsidR="00180074">
        <w:rPr>
          <w:rFonts w:ascii="Arial" w:eastAsia="Arial" w:hAnsi="Arial" w:cs="Arial"/>
          <w:b/>
        </w:rPr>
        <w:t>SCHEDULE OF PAYMENTS DUE ON A REGULAR BASIS</w:t>
      </w:r>
    </w:p>
    <w:p w14:paraId="53F2A003" w14:textId="77777777" w:rsidR="00180074" w:rsidRDefault="00180074" w:rsidP="00180074">
      <w:pPr>
        <w:tabs>
          <w:tab w:val="left" w:pos="709"/>
          <w:tab w:val="left" w:pos="2127"/>
        </w:tabs>
        <w:ind w:left="709" w:hanging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In accordance with item 5.6 of the Financial Regulations, an updated list of payments which arise on a regular basis as a result of a continuing contract, statutory duty or obligation was considered at the meeting. </w:t>
      </w:r>
    </w:p>
    <w:p w14:paraId="1DF17E9D" w14:textId="77777777" w:rsidR="00180074" w:rsidRDefault="00180074" w:rsidP="00180074">
      <w:pPr>
        <w:tabs>
          <w:tab w:val="left" w:pos="709"/>
          <w:tab w:val="left" w:pos="2127"/>
        </w:tabs>
        <w:jc w:val="both"/>
        <w:rPr>
          <w:rFonts w:ascii="Arial" w:eastAsia="Arial" w:hAnsi="Arial" w:cs="Arial"/>
        </w:rPr>
      </w:pPr>
    </w:p>
    <w:p w14:paraId="2346CD1E" w14:textId="656E6590" w:rsidR="00CD0FF7" w:rsidRPr="00180074" w:rsidRDefault="00180074" w:rsidP="00180074">
      <w:pPr>
        <w:tabs>
          <w:tab w:val="left" w:pos="709"/>
          <w:tab w:val="left" w:pos="2127"/>
        </w:tabs>
        <w:ind w:left="2127" w:hanging="2127"/>
        <w:jc w:val="both"/>
        <w:rPr>
          <w:rFonts w:ascii="Arial" w:eastAsia="Arial" w:hAnsi="Arial" w:cs="Arial"/>
        </w:rPr>
      </w:pPr>
      <w:bookmarkStart w:id="4" w:name="_heading=h.1t3h5sf" w:colFirst="0" w:colLast="0"/>
      <w:bookmarkEnd w:id="4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Resolved:</w:t>
      </w:r>
      <w:r>
        <w:rPr>
          <w:rFonts w:ascii="Arial" w:eastAsia="Arial" w:hAnsi="Arial" w:cs="Arial"/>
        </w:rPr>
        <w:tab/>
        <w:t xml:space="preserve">that the schedule of payments be </w:t>
      </w:r>
      <w:r w:rsidR="00C951FF">
        <w:rPr>
          <w:rFonts w:ascii="Arial" w:eastAsia="Arial" w:hAnsi="Arial" w:cs="Arial"/>
        </w:rPr>
        <w:t xml:space="preserve">updated with £2121.58 to Greensward and £72 use of the boardroom at Oval Homes </w:t>
      </w:r>
      <w:r w:rsidR="00443636">
        <w:rPr>
          <w:rFonts w:ascii="Arial" w:eastAsia="Arial" w:hAnsi="Arial" w:cs="Arial"/>
        </w:rPr>
        <w:t>and agreed</w:t>
      </w:r>
      <w:r>
        <w:rPr>
          <w:rFonts w:ascii="Arial" w:eastAsia="Arial" w:hAnsi="Arial" w:cs="Arial"/>
        </w:rPr>
        <w:t xml:space="preserve"> (attached as Appendix</w:t>
      </w:r>
      <w:r w:rsidR="00AE7ED5">
        <w:rPr>
          <w:rFonts w:ascii="Arial" w:eastAsia="Arial" w:hAnsi="Arial" w:cs="Arial"/>
        </w:rPr>
        <w:t xml:space="preserve"> 2</w:t>
      </w:r>
      <w:r>
        <w:rPr>
          <w:rFonts w:ascii="Arial" w:eastAsia="Arial" w:hAnsi="Arial" w:cs="Arial"/>
        </w:rPr>
        <w:t>) and that the invoices and the BACS authorisation sheet be signed accordingly.  That the BACS payments be made by two councillors remotely via online banking.</w:t>
      </w:r>
    </w:p>
    <w:p w14:paraId="00000027" w14:textId="77777777" w:rsidR="006A1249" w:rsidRDefault="006A1249">
      <w:pPr>
        <w:tabs>
          <w:tab w:val="left" w:pos="709"/>
          <w:tab w:val="left" w:pos="2127"/>
        </w:tabs>
        <w:ind w:left="2127" w:hanging="2127"/>
        <w:jc w:val="both"/>
        <w:rPr>
          <w:rFonts w:ascii="Arial" w:eastAsia="Arial" w:hAnsi="Arial" w:cs="Arial"/>
        </w:rPr>
      </w:pPr>
    </w:p>
    <w:p w14:paraId="0AAA1A40" w14:textId="4C23D4B1" w:rsidR="00180074" w:rsidRDefault="00523E22" w:rsidP="0018007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ind w:left="2127" w:hanging="2127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>66</w:t>
      </w:r>
      <w:r w:rsidR="0003133D">
        <w:rPr>
          <w:rFonts w:ascii="Arial" w:eastAsia="Arial" w:hAnsi="Arial" w:cs="Arial"/>
          <w:b/>
        </w:rPr>
        <w:t xml:space="preserve">. </w:t>
      </w:r>
      <w:r w:rsidR="0003133D">
        <w:rPr>
          <w:rFonts w:ascii="Arial" w:eastAsia="Arial" w:hAnsi="Arial" w:cs="Arial"/>
          <w:b/>
        </w:rPr>
        <w:tab/>
      </w:r>
      <w:r w:rsidR="00180074">
        <w:rPr>
          <w:rFonts w:ascii="Arial" w:eastAsia="Arial" w:hAnsi="Arial" w:cs="Arial"/>
          <w:b/>
          <w:color w:val="000000"/>
        </w:rPr>
        <w:t>BUDGET 202</w:t>
      </w:r>
      <w:r w:rsidR="00773388">
        <w:rPr>
          <w:rFonts w:ascii="Arial" w:eastAsia="Arial" w:hAnsi="Arial" w:cs="Arial"/>
          <w:b/>
          <w:color w:val="000000"/>
        </w:rPr>
        <w:t>2</w:t>
      </w:r>
      <w:r w:rsidR="00180074">
        <w:rPr>
          <w:rFonts w:ascii="Arial" w:eastAsia="Arial" w:hAnsi="Arial" w:cs="Arial"/>
          <w:b/>
          <w:color w:val="000000"/>
        </w:rPr>
        <w:t>-2</w:t>
      </w:r>
      <w:r w:rsidR="00773388">
        <w:rPr>
          <w:rFonts w:ascii="Arial" w:eastAsia="Arial" w:hAnsi="Arial" w:cs="Arial"/>
          <w:b/>
          <w:color w:val="000000"/>
        </w:rPr>
        <w:t>3</w:t>
      </w:r>
    </w:p>
    <w:p w14:paraId="1C4DE7CF" w14:textId="4F3BF2A0" w:rsidR="00773388" w:rsidRPr="00773388" w:rsidRDefault="00180074" w:rsidP="0018007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/>
        </w:rPr>
        <w:tab/>
      </w:r>
      <w:r w:rsidR="00624E63">
        <w:rPr>
          <w:rFonts w:ascii="Arial" w:eastAsia="Arial" w:hAnsi="Arial" w:cs="Arial"/>
        </w:rPr>
        <w:t>There were</w:t>
      </w:r>
      <w:r w:rsidR="00BB5AB3">
        <w:rPr>
          <w:rFonts w:ascii="Arial" w:eastAsia="Arial" w:hAnsi="Arial" w:cs="Arial"/>
        </w:rPr>
        <w:t xml:space="preserve"> no</w:t>
      </w:r>
      <w:r w:rsidR="00624E63">
        <w:rPr>
          <w:rFonts w:ascii="Arial" w:eastAsia="Arial" w:hAnsi="Arial" w:cs="Arial"/>
        </w:rPr>
        <w:t xml:space="preserve"> further amendments required at this stage. </w:t>
      </w:r>
    </w:p>
    <w:p w14:paraId="5C229496" w14:textId="35AB2EAA" w:rsidR="001B0E30" w:rsidRDefault="001B0E30" w:rsidP="0018007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rPr>
          <w:rFonts w:ascii="Arial" w:eastAsia="Arial" w:hAnsi="Arial" w:cs="Arial"/>
        </w:rPr>
      </w:pPr>
    </w:p>
    <w:p w14:paraId="0000002E" w14:textId="3F17529E" w:rsidR="006A1249" w:rsidRDefault="001B0E30" w:rsidP="00C951FF">
      <w:pPr>
        <w:pBdr>
          <w:top w:val="nil"/>
          <w:left w:val="nil"/>
          <w:bottom w:val="nil"/>
          <w:right w:val="nil"/>
          <w:between w:val="nil"/>
        </w:pBdr>
        <w:ind w:left="2127" w:hanging="1418"/>
        <w:rPr>
          <w:rFonts w:ascii="Arial" w:eastAsia="Arial" w:hAnsi="Arial" w:cs="Arial"/>
        </w:rPr>
      </w:pPr>
      <w:r w:rsidRPr="001B0E30">
        <w:rPr>
          <w:rFonts w:ascii="Arial" w:eastAsia="Arial" w:hAnsi="Arial" w:cs="Arial"/>
          <w:b/>
          <w:bCs/>
        </w:rPr>
        <w:t>Resolved: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C951FF">
        <w:rPr>
          <w:rFonts w:ascii="Arial" w:eastAsia="Arial" w:hAnsi="Arial" w:cs="Arial"/>
        </w:rPr>
        <w:t xml:space="preserve">that draft 2 of the </w:t>
      </w:r>
      <w:r w:rsidR="009F4BCA">
        <w:rPr>
          <w:rFonts w:ascii="Arial" w:eastAsia="Arial" w:hAnsi="Arial" w:cs="Arial"/>
        </w:rPr>
        <w:t>budgets</w:t>
      </w:r>
      <w:r w:rsidR="00C951FF">
        <w:rPr>
          <w:rFonts w:ascii="Arial" w:eastAsia="Arial" w:hAnsi="Arial" w:cs="Arial"/>
        </w:rPr>
        <w:t xml:space="preserve"> be approved.  This includes</w:t>
      </w:r>
      <w:r w:rsidR="00BB5AB3">
        <w:rPr>
          <w:rFonts w:ascii="Arial" w:eastAsia="Arial" w:hAnsi="Arial" w:cs="Arial"/>
        </w:rPr>
        <w:t xml:space="preserve"> the</w:t>
      </w:r>
      <w:r w:rsidR="00624E63">
        <w:rPr>
          <w:rFonts w:ascii="Arial" w:eastAsia="Arial" w:hAnsi="Arial" w:cs="Arial"/>
        </w:rPr>
        <w:t xml:space="preserve"> addition of </w:t>
      </w:r>
      <w:r w:rsidR="00C951FF">
        <w:rPr>
          <w:rFonts w:ascii="Arial" w:eastAsia="Arial" w:hAnsi="Arial" w:cs="Arial"/>
        </w:rPr>
        <w:t>a new budget heading, Waterside Valley with a budget of £10,000.</w:t>
      </w:r>
    </w:p>
    <w:p w14:paraId="00000031" w14:textId="77777777" w:rsidR="006A1249" w:rsidRDefault="006A12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ind w:left="2127" w:hanging="2127"/>
        <w:rPr>
          <w:rFonts w:ascii="Arial" w:eastAsia="Arial" w:hAnsi="Arial" w:cs="Arial"/>
          <w:b/>
        </w:rPr>
      </w:pPr>
    </w:p>
    <w:p w14:paraId="00000032" w14:textId="70DC5BD3" w:rsidR="006A1249" w:rsidRDefault="00523E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ind w:left="2127" w:hanging="212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</w:t>
      </w:r>
      <w:r w:rsidR="006B1E4C">
        <w:rPr>
          <w:rFonts w:ascii="Arial" w:eastAsia="Arial" w:hAnsi="Arial" w:cs="Arial"/>
          <w:b/>
        </w:rPr>
        <w:t>7</w:t>
      </w:r>
      <w:r w:rsidR="0003133D">
        <w:rPr>
          <w:rFonts w:ascii="Arial" w:eastAsia="Arial" w:hAnsi="Arial" w:cs="Arial"/>
          <w:b/>
        </w:rPr>
        <w:t>.</w:t>
      </w:r>
      <w:r w:rsidR="0003133D">
        <w:rPr>
          <w:rFonts w:ascii="Arial" w:eastAsia="Arial" w:hAnsi="Arial" w:cs="Arial"/>
          <w:b/>
        </w:rPr>
        <w:tab/>
        <w:t>STANDING ORDERS, DIRECT DEBITS AND BACS PAYMENTS</w:t>
      </w:r>
    </w:p>
    <w:p w14:paraId="00000033" w14:textId="77777777" w:rsidR="006A1249" w:rsidRDefault="0003133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ind w:left="2127" w:hanging="212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00000035" w14:textId="7EC37C67" w:rsidR="006A1249" w:rsidRDefault="0003133D" w:rsidP="00EE09E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ind w:left="2127" w:hanging="212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>Resolved: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that the list of standing orders</w:t>
      </w:r>
      <w:r w:rsidR="00EE09EE"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</w:rPr>
        <w:t xml:space="preserve"> direct debits </w:t>
      </w:r>
      <w:r w:rsidR="00BB5AB3">
        <w:rPr>
          <w:rFonts w:ascii="Arial" w:eastAsia="Arial" w:hAnsi="Arial" w:cs="Arial"/>
        </w:rPr>
        <w:t>be</w:t>
      </w:r>
      <w:r>
        <w:rPr>
          <w:rFonts w:ascii="Arial" w:eastAsia="Arial" w:hAnsi="Arial" w:cs="Arial"/>
        </w:rPr>
        <w:t xml:space="preserve"> noted and </w:t>
      </w:r>
      <w:r w:rsidR="00EE09EE">
        <w:rPr>
          <w:rFonts w:ascii="Arial" w:eastAsia="Arial" w:hAnsi="Arial" w:cs="Arial"/>
        </w:rPr>
        <w:t>the continued use of</w:t>
      </w:r>
      <w:r w:rsidR="00BB5AB3">
        <w:rPr>
          <w:rFonts w:ascii="Arial" w:eastAsia="Arial" w:hAnsi="Arial" w:cs="Arial"/>
        </w:rPr>
        <w:t xml:space="preserve"> online banking and</w:t>
      </w:r>
      <w:r w:rsidR="00EE09EE">
        <w:rPr>
          <w:rFonts w:ascii="Arial" w:eastAsia="Arial" w:hAnsi="Arial" w:cs="Arial"/>
        </w:rPr>
        <w:t xml:space="preserve"> BACS payments </w:t>
      </w:r>
      <w:r w:rsidR="007840CF">
        <w:rPr>
          <w:rFonts w:ascii="Arial" w:eastAsia="Arial" w:hAnsi="Arial" w:cs="Arial"/>
        </w:rPr>
        <w:t xml:space="preserve">was </w:t>
      </w:r>
      <w:r>
        <w:rPr>
          <w:rFonts w:ascii="Arial" w:eastAsia="Arial" w:hAnsi="Arial" w:cs="Arial"/>
        </w:rPr>
        <w:t>a</w:t>
      </w:r>
      <w:r w:rsidR="00BB5AB3">
        <w:rPr>
          <w:rFonts w:ascii="Arial" w:eastAsia="Arial" w:hAnsi="Arial" w:cs="Arial"/>
        </w:rPr>
        <w:t>pproved</w:t>
      </w:r>
      <w:r w:rsidR="00EE09EE">
        <w:rPr>
          <w:rFonts w:ascii="Arial" w:eastAsia="Arial" w:hAnsi="Arial" w:cs="Arial"/>
        </w:rPr>
        <w:t>.</w:t>
      </w:r>
    </w:p>
    <w:p w14:paraId="0000003A" w14:textId="77777777" w:rsidR="006A1249" w:rsidRDefault="006A1249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ind w:left="2127" w:hanging="2127"/>
        <w:rPr>
          <w:rFonts w:ascii="Arial" w:eastAsia="Arial" w:hAnsi="Arial" w:cs="Arial"/>
          <w:b/>
        </w:rPr>
      </w:pPr>
    </w:p>
    <w:p w14:paraId="0000003B" w14:textId="77777777" w:rsidR="006A1249" w:rsidRDefault="0003133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ind w:left="2127" w:hanging="212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CONFIDENTIAL MATTERS</w:t>
      </w:r>
    </w:p>
    <w:p w14:paraId="0000003C" w14:textId="79FAAC82" w:rsidR="006A1249" w:rsidRDefault="0003133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ind w:left="2127" w:hanging="2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 was resolved that, under Section 100</w:t>
      </w:r>
      <w:r w:rsidR="002A3397">
        <w:rPr>
          <w:rFonts w:ascii="Arial" w:eastAsia="Arial" w:hAnsi="Arial" w:cs="Arial"/>
        </w:rPr>
        <w:t>A (</w:t>
      </w:r>
      <w:r>
        <w:rPr>
          <w:rFonts w:ascii="Arial" w:eastAsia="Arial" w:hAnsi="Arial" w:cs="Arial"/>
        </w:rPr>
        <w:t>4) of the Local Government Act, 1972, the</w:t>
      </w:r>
    </w:p>
    <w:p w14:paraId="0000003D" w14:textId="77777777" w:rsidR="006A1249" w:rsidRDefault="0003133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ind w:left="2127" w:hanging="2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press and public would be excluded from the meeting for the following item of business</w:t>
      </w:r>
    </w:p>
    <w:p w14:paraId="0000003E" w14:textId="77777777" w:rsidR="006A1249" w:rsidRDefault="0003133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ind w:left="2127" w:hanging="2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 the grounds that it involved the likely disclosure of exempt information falling within</w:t>
      </w:r>
    </w:p>
    <w:p w14:paraId="0000003F" w14:textId="77777777" w:rsidR="006A1249" w:rsidRDefault="0003133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ind w:left="2127" w:hanging="2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those paragraphs indicated in Part 1 of Schedule 12A of the Local Government Act</w:t>
      </w:r>
    </w:p>
    <w:p w14:paraId="00000040" w14:textId="77777777" w:rsidR="006A1249" w:rsidRDefault="0003133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127"/>
        </w:tabs>
        <w:ind w:left="2127" w:hanging="2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1972, as amended.</w:t>
      </w:r>
    </w:p>
    <w:p w14:paraId="56D134FE" w14:textId="77777777" w:rsidR="00F619AA" w:rsidRDefault="00F619AA">
      <w:pPr>
        <w:tabs>
          <w:tab w:val="left" w:pos="709"/>
        </w:tabs>
        <w:ind w:left="2125" w:hanging="2125"/>
        <w:rPr>
          <w:rFonts w:ascii="Arial" w:eastAsia="Arial" w:hAnsi="Arial" w:cs="Arial"/>
          <w:b/>
        </w:rPr>
      </w:pPr>
      <w:bookmarkStart w:id="5" w:name="_heading=h.mpnwdrngidab" w:colFirst="0" w:colLast="0"/>
      <w:bookmarkStart w:id="6" w:name="_heading=h.mppvmmo26cu9" w:colFirst="0" w:colLast="0"/>
      <w:bookmarkStart w:id="7" w:name="_heading=h.3rai40fgw77c" w:colFirst="0" w:colLast="0"/>
      <w:bookmarkEnd w:id="5"/>
      <w:bookmarkEnd w:id="6"/>
      <w:bookmarkEnd w:id="7"/>
    </w:p>
    <w:p w14:paraId="5D941B43" w14:textId="4AC2BEAE" w:rsidR="002A3397" w:rsidRDefault="006B1E4C">
      <w:pPr>
        <w:tabs>
          <w:tab w:val="left" w:pos="709"/>
        </w:tabs>
        <w:ind w:left="2125" w:hanging="212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</w:t>
      </w:r>
      <w:r w:rsidR="006E4F31">
        <w:rPr>
          <w:rFonts w:ascii="Arial" w:eastAsia="Arial" w:hAnsi="Arial" w:cs="Arial"/>
          <w:b/>
        </w:rPr>
        <w:t>8</w:t>
      </w:r>
      <w:r w:rsidR="008F3B58">
        <w:rPr>
          <w:rFonts w:ascii="Arial" w:eastAsia="Arial" w:hAnsi="Arial" w:cs="Arial"/>
          <w:b/>
        </w:rPr>
        <w:t xml:space="preserve">. </w:t>
      </w:r>
      <w:r w:rsidR="008F3B58">
        <w:rPr>
          <w:rFonts w:ascii="Arial" w:eastAsia="Arial" w:hAnsi="Arial" w:cs="Arial"/>
          <w:b/>
        </w:rPr>
        <w:tab/>
        <w:t>STAFF REVIEWS</w:t>
      </w:r>
    </w:p>
    <w:p w14:paraId="0832066B" w14:textId="77777777" w:rsidR="002A3397" w:rsidRDefault="002A3397" w:rsidP="002A3397">
      <w:pPr>
        <w:tabs>
          <w:tab w:val="left" w:pos="709"/>
        </w:tabs>
        <w:ind w:left="2125" w:hanging="212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ab/>
      </w:r>
      <w:r w:rsidRPr="002A3397">
        <w:rPr>
          <w:rFonts w:ascii="Arial" w:eastAsia="Arial" w:hAnsi="Arial" w:cs="Arial"/>
          <w:bCs/>
        </w:rPr>
        <w:t>The Committee reviewed the report on the Finance Officer and the Admin Assistant’s</w:t>
      </w:r>
    </w:p>
    <w:p w14:paraId="00B870D6" w14:textId="77777777" w:rsidR="002A3397" w:rsidRDefault="002A3397" w:rsidP="002A3397">
      <w:pPr>
        <w:tabs>
          <w:tab w:val="left" w:pos="709"/>
        </w:tabs>
        <w:ind w:left="2125" w:hanging="212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Pr="002A3397">
        <w:rPr>
          <w:rFonts w:ascii="Arial" w:eastAsia="Arial" w:hAnsi="Arial" w:cs="Arial"/>
          <w:bCs/>
        </w:rPr>
        <w:t>appraisals and heard a verbal report from the Chair of the Council on the Clerk’s</w:t>
      </w:r>
    </w:p>
    <w:p w14:paraId="54944ED2" w14:textId="2E4FA81D" w:rsidR="002A3397" w:rsidRDefault="002A3397" w:rsidP="002A3397">
      <w:pPr>
        <w:tabs>
          <w:tab w:val="left" w:pos="709"/>
        </w:tabs>
        <w:ind w:left="2125" w:hanging="2125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</w:r>
      <w:r w:rsidRPr="002A3397">
        <w:rPr>
          <w:rFonts w:ascii="Arial" w:eastAsia="Arial" w:hAnsi="Arial" w:cs="Arial"/>
          <w:bCs/>
        </w:rPr>
        <w:t xml:space="preserve">appraisal.  </w:t>
      </w:r>
    </w:p>
    <w:p w14:paraId="40F122EC" w14:textId="77777777" w:rsidR="002A3397" w:rsidRPr="002A3397" w:rsidRDefault="002A3397" w:rsidP="002A3397">
      <w:pPr>
        <w:tabs>
          <w:tab w:val="left" w:pos="709"/>
        </w:tabs>
        <w:ind w:left="2125" w:hanging="2125"/>
        <w:rPr>
          <w:rFonts w:ascii="Arial" w:eastAsia="Arial" w:hAnsi="Arial" w:cs="Arial"/>
          <w:bCs/>
        </w:rPr>
      </w:pPr>
    </w:p>
    <w:p w14:paraId="0EF688B2" w14:textId="3E81D892" w:rsidR="00C951FF" w:rsidRPr="009F622D" w:rsidRDefault="002A3397" w:rsidP="009F62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7" w:hanging="1418"/>
        <w:rPr>
          <w:rFonts w:ascii="Arial" w:hAnsi="Arial" w:cs="Arial"/>
        </w:rPr>
      </w:pPr>
      <w:r w:rsidRPr="002A3397">
        <w:rPr>
          <w:rFonts w:ascii="Arial" w:eastAsia="Arial" w:hAnsi="Arial" w:cs="Arial"/>
          <w:b/>
        </w:rPr>
        <w:t>Resolved:</w:t>
      </w:r>
      <w:r w:rsidRPr="002A3397">
        <w:rPr>
          <w:rFonts w:ascii="Arial" w:eastAsia="Arial" w:hAnsi="Arial" w:cs="Arial"/>
          <w:bCs/>
        </w:rPr>
        <w:tab/>
      </w:r>
      <w:r w:rsidR="00C951FF" w:rsidRPr="009F622D">
        <w:rPr>
          <w:rFonts w:ascii="Arial" w:hAnsi="Arial" w:cs="Arial"/>
          <w:color w:val="000000"/>
        </w:rPr>
        <w:t xml:space="preserve">That (1) following the staff appraisal of the Admin Assistant, a spinal point increase is made, sp 10 to sp 11, in the 7-12 sp range, backdated to 1/4/21; </w:t>
      </w:r>
    </w:p>
    <w:p w14:paraId="22E6DFD2" w14:textId="36D43071" w:rsidR="00C951FF" w:rsidRPr="009F622D" w:rsidRDefault="009F622D" w:rsidP="009F62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7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(</w:t>
      </w:r>
      <w:r w:rsidR="00A85AD7">
        <w:rPr>
          <w:rFonts w:ascii="Arial" w:hAnsi="Arial" w:cs="Arial"/>
          <w:color w:val="000000"/>
        </w:rPr>
        <w:t>2)</w:t>
      </w:r>
      <w:r w:rsidR="00A85AD7" w:rsidRPr="009F622D">
        <w:rPr>
          <w:rFonts w:ascii="Arial" w:hAnsi="Arial" w:cs="Arial"/>
          <w:color w:val="000000"/>
        </w:rPr>
        <w:t xml:space="preserve"> That</w:t>
      </w:r>
      <w:r w:rsidR="00C951FF" w:rsidRPr="009F622D">
        <w:rPr>
          <w:rFonts w:ascii="Arial" w:hAnsi="Arial" w:cs="Arial"/>
          <w:color w:val="000000"/>
        </w:rPr>
        <w:t xml:space="preserve"> it is noted that the staff appraisal of the Finance Officer came only 3 months into post.  In line with usual practice, a further appraisal and recommendation to be made after six months employment and thus diarised for January 2022.</w:t>
      </w:r>
    </w:p>
    <w:p w14:paraId="7EBC2C0B" w14:textId="0E83A8A5" w:rsidR="009F622D" w:rsidRDefault="009F622D" w:rsidP="009F62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1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A85AD7">
        <w:rPr>
          <w:rFonts w:ascii="Arial" w:hAnsi="Arial" w:cs="Arial"/>
          <w:color w:val="000000"/>
        </w:rPr>
        <w:t>3)</w:t>
      </w:r>
      <w:r w:rsidR="00A85AD7" w:rsidRPr="009F622D">
        <w:rPr>
          <w:rFonts w:ascii="Arial" w:hAnsi="Arial" w:cs="Arial"/>
          <w:color w:val="000000"/>
        </w:rPr>
        <w:t xml:space="preserve"> That</w:t>
      </w:r>
      <w:r w:rsidR="00C951FF" w:rsidRPr="009F622D">
        <w:rPr>
          <w:rFonts w:ascii="Arial" w:hAnsi="Arial" w:cs="Arial"/>
          <w:color w:val="000000"/>
        </w:rPr>
        <w:t xml:space="preserve"> following the staff appraisal of the Parish Clerk, a spinal point increase is made, sp 31 to 32, in the sp 29-32 range, backdated to 1/4/21.</w:t>
      </w:r>
    </w:p>
    <w:p w14:paraId="00000047" w14:textId="6BE98CCB" w:rsidR="006A1249" w:rsidRPr="00A85AD7" w:rsidRDefault="00C951FF" w:rsidP="00A85AD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127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(</w:t>
      </w:r>
      <w:r w:rsidR="009F622D">
        <w:rPr>
          <w:rFonts w:ascii="Arial" w:eastAsia="Arial" w:hAnsi="Arial" w:cs="Arial"/>
          <w:bCs/>
        </w:rPr>
        <w:t>4</w:t>
      </w:r>
      <w:r>
        <w:rPr>
          <w:rFonts w:ascii="Arial" w:eastAsia="Arial" w:hAnsi="Arial" w:cs="Arial"/>
          <w:bCs/>
        </w:rPr>
        <w:t>)</w:t>
      </w:r>
      <w:r w:rsidR="009F622D">
        <w:rPr>
          <w:rFonts w:ascii="Arial" w:eastAsia="Arial" w:hAnsi="Arial" w:cs="Arial"/>
          <w:bCs/>
        </w:rPr>
        <w:t xml:space="preserve"> </w:t>
      </w:r>
      <w:r w:rsidR="00BB5AB3" w:rsidRPr="00BB5AB3">
        <w:rPr>
          <w:rFonts w:ascii="Arial" w:eastAsia="Arial" w:hAnsi="Arial" w:cs="Arial"/>
          <w:bCs/>
        </w:rPr>
        <w:t xml:space="preserve">that </w:t>
      </w:r>
      <w:r w:rsidR="00BB5AB3">
        <w:rPr>
          <w:rFonts w:ascii="Arial" w:eastAsia="Arial" w:hAnsi="Arial" w:cs="Arial"/>
          <w:bCs/>
        </w:rPr>
        <w:t xml:space="preserve">additional training </w:t>
      </w:r>
      <w:r w:rsidR="00BB5AB3" w:rsidRPr="00BB5AB3">
        <w:rPr>
          <w:rFonts w:ascii="Arial" w:eastAsia="Arial" w:hAnsi="Arial" w:cs="Arial"/>
          <w:bCs/>
        </w:rPr>
        <w:t>be available to the Finance Office</w:t>
      </w:r>
      <w:r w:rsidR="00BB5AB3">
        <w:rPr>
          <w:rFonts w:ascii="Arial" w:eastAsia="Arial" w:hAnsi="Arial" w:cs="Arial"/>
          <w:bCs/>
        </w:rPr>
        <w:t>r if required or deemed acceptable for further progression.</w:t>
      </w:r>
    </w:p>
    <w:p w14:paraId="145FE58A" w14:textId="60D4F94D" w:rsidR="00CD0FF7" w:rsidRPr="00FB2BCD" w:rsidRDefault="0003133D" w:rsidP="00FB2BCD">
      <w:pPr>
        <w:tabs>
          <w:tab w:val="left" w:pos="709"/>
          <w:tab w:val="left" w:pos="2127"/>
        </w:tabs>
        <w:ind w:left="2127" w:hanging="2127"/>
        <w:rPr>
          <w:rFonts w:ascii="Arial" w:eastAsia="Arial" w:hAnsi="Arial" w:cs="Arial"/>
          <w:highlight w:val="yellow"/>
        </w:rPr>
        <w:sectPr w:rsidR="00CD0FF7" w:rsidRPr="00FB2BCD" w:rsidSect="00E13DD7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992" w:bottom="851" w:left="964" w:header="709" w:footer="709" w:gutter="0"/>
          <w:cols w:space="720"/>
        </w:sectPr>
      </w:pPr>
      <w:r>
        <w:rPr>
          <w:rFonts w:ascii="Arial" w:eastAsia="Arial" w:hAnsi="Arial" w:cs="Arial"/>
        </w:rPr>
        <w:t>The meeting close</w:t>
      </w:r>
      <w:r w:rsidRPr="00EE09EE">
        <w:rPr>
          <w:rFonts w:ascii="Arial" w:eastAsia="Arial" w:hAnsi="Arial" w:cs="Arial"/>
        </w:rPr>
        <w:t>d at</w:t>
      </w:r>
      <w:r w:rsidR="00B023AE">
        <w:rPr>
          <w:rFonts w:ascii="Arial" w:eastAsia="Arial" w:hAnsi="Arial" w:cs="Arial"/>
        </w:rPr>
        <w:t xml:space="preserve"> 7:</w:t>
      </w:r>
      <w:r w:rsidR="00FB2BCD">
        <w:rPr>
          <w:rFonts w:ascii="Arial" w:eastAsia="Arial" w:hAnsi="Arial" w:cs="Arial"/>
        </w:rPr>
        <w:t>20p</w:t>
      </w:r>
      <w:r w:rsidR="00C951FF">
        <w:rPr>
          <w:rFonts w:ascii="Arial" w:eastAsia="Arial" w:hAnsi="Arial" w:cs="Arial"/>
        </w:rPr>
        <w:t>m</w:t>
      </w:r>
      <w:r w:rsidR="009F622D">
        <w:rPr>
          <w:rFonts w:ascii="Arial" w:eastAsia="Arial" w:hAnsi="Arial" w:cs="Arial"/>
        </w:rPr>
        <w:t>.</w:t>
      </w:r>
    </w:p>
    <w:p w14:paraId="00000055" w14:textId="52D3D390" w:rsidR="006A1249" w:rsidRPr="005C3631" w:rsidRDefault="005C3631">
      <w:pPr>
        <w:rPr>
          <w:rFonts w:ascii="Arial" w:hAnsi="Arial" w:cs="Arial"/>
          <w:b/>
          <w:bCs/>
        </w:rPr>
      </w:pPr>
      <w:r w:rsidRPr="005C3631">
        <w:rPr>
          <w:rFonts w:ascii="Arial" w:hAnsi="Arial" w:cs="Arial"/>
          <w:b/>
          <w:bCs/>
        </w:rPr>
        <w:lastRenderedPageBreak/>
        <w:t>APPENDIX 1</w:t>
      </w:r>
    </w:p>
    <w:p w14:paraId="6D5A87F0" w14:textId="57B40671" w:rsidR="00FB3729" w:rsidRDefault="00FB3729">
      <w:r w:rsidRPr="005C3631">
        <w:drawing>
          <wp:anchor distT="0" distB="0" distL="114300" distR="114300" simplePos="0" relativeHeight="251658240" behindDoc="0" locked="0" layoutInCell="1" allowOverlap="1" wp14:anchorId="056E94F6" wp14:editId="706116C9">
            <wp:simplePos x="0" y="0"/>
            <wp:positionH relativeFrom="margin">
              <wp:align>left</wp:align>
            </wp:positionH>
            <wp:positionV relativeFrom="paragraph">
              <wp:posOffset>379730</wp:posOffset>
            </wp:positionV>
            <wp:extent cx="9563100" cy="4872990"/>
            <wp:effectExtent l="19050" t="19050" r="19050" b="228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4872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F0DDB" w14:textId="69CF718B" w:rsidR="000D377F" w:rsidRDefault="000D377F"/>
    <w:p w14:paraId="5643D6FC" w14:textId="77777777" w:rsidR="000D377F" w:rsidRDefault="000D377F">
      <w:r>
        <w:br w:type="page"/>
      </w:r>
    </w:p>
    <w:p w14:paraId="36B5717C" w14:textId="6B26AF35" w:rsidR="005C3631" w:rsidRDefault="000D377F">
      <w:pPr>
        <w:rPr>
          <w:rFonts w:ascii="Arial" w:hAnsi="Arial" w:cs="Arial"/>
          <w:b/>
          <w:bCs/>
        </w:rPr>
      </w:pPr>
      <w:r w:rsidRPr="000D377F">
        <w:rPr>
          <w:rFonts w:ascii="Arial" w:hAnsi="Arial" w:cs="Arial"/>
          <w:b/>
          <w:bCs/>
        </w:rPr>
        <w:t>APPENDIX 2</w:t>
      </w:r>
    </w:p>
    <w:p w14:paraId="68BCEA9B" w14:textId="3C2ED778" w:rsidR="000D377F" w:rsidRPr="000D377F" w:rsidRDefault="00806416">
      <w:pPr>
        <w:rPr>
          <w:rFonts w:ascii="Arial" w:hAnsi="Arial" w:cs="Arial"/>
          <w:b/>
          <w:bCs/>
        </w:rPr>
      </w:pPr>
      <w:r w:rsidRPr="00806416">
        <w:drawing>
          <wp:anchor distT="0" distB="0" distL="114300" distR="114300" simplePos="0" relativeHeight="251659264" behindDoc="0" locked="0" layoutInCell="1" allowOverlap="1" wp14:anchorId="6C2A4C52" wp14:editId="60765EB9">
            <wp:simplePos x="0" y="0"/>
            <wp:positionH relativeFrom="margin">
              <wp:align>right</wp:align>
            </wp:positionH>
            <wp:positionV relativeFrom="paragraph">
              <wp:posOffset>208280</wp:posOffset>
            </wp:positionV>
            <wp:extent cx="9572625" cy="5227955"/>
            <wp:effectExtent l="19050" t="19050" r="28575" b="107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52279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377F" w:rsidRPr="000D377F" w:rsidSect="00CD0FF7">
      <w:pgSz w:w="16838" w:h="11906" w:orient="landscape"/>
      <w:pgMar w:top="964" w:right="851" w:bottom="992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4ED2" w14:textId="77777777" w:rsidR="0003133D" w:rsidRDefault="0003133D">
      <w:r>
        <w:separator/>
      </w:r>
    </w:p>
  </w:endnote>
  <w:endnote w:type="continuationSeparator" w:id="0">
    <w:p w14:paraId="028EE09C" w14:textId="77777777" w:rsidR="0003133D" w:rsidRDefault="0003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6A1249" w:rsidRDefault="000313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Minutes are draft until agreed at the next meeting.</w:t>
    </w:r>
  </w:p>
  <w:p w14:paraId="0000005A" w14:textId="77777777" w:rsidR="006A1249" w:rsidRDefault="006A12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</w:rPr>
    </w:pPr>
  </w:p>
  <w:p w14:paraId="0000005B" w14:textId="77777777" w:rsidR="006A1249" w:rsidRDefault="000313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Signed …………………………………………………..  Dated 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37FFA" w14:textId="77777777" w:rsidR="0003133D" w:rsidRDefault="0003133D">
      <w:r>
        <w:separator/>
      </w:r>
    </w:p>
  </w:footnote>
  <w:footnote w:type="continuationSeparator" w:id="0">
    <w:p w14:paraId="00FD6661" w14:textId="77777777" w:rsidR="0003133D" w:rsidRDefault="00031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6A1249" w:rsidRDefault="006A12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4AB7D69F" w:rsidR="006A1249" w:rsidRDefault="000313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Westfield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8" w14:textId="77777777" w:rsidR="006A1249" w:rsidRDefault="006A12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0DD2"/>
    <w:multiLevelType w:val="multilevel"/>
    <w:tmpl w:val="E22420E4"/>
    <w:lvl w:ilvl="0">
      <w:start w:val="1"/>
      <w:numFmt w:val="decimal"/>
      <w:pStyle w:val="TO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EFE361B"/>
    <w:multiLevelType w:val="multilevel"/>
    <w:tmpl w:val="D03E672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49"/>
    <w:rsid w:val="0003133D"/>
    <w:rsid w:val="000D377F"/>
    <w:rsid w:val="000E50CE"/>
    <w:rsid w:val="00180074"/>
    <w:rsid w:val="001B0E30"/>
    <w:rsid w:val="002A3397"/>
    <w:rsid w:val="002B2ECA"/>
    <w:rsid w:val="002E1D0C"/>
    <w:rsid w:val="002E64F0"/>
    <w:rsid w:val="00333869"/>
    <w:rsid w:val="003C5543"/>
    <w:rsid w:val="00443636"/>
    <w:rsid w:val="004D7093"/>
    <w:rsid w:val="00523E22"/>
    <w:rsid w:val="005C3631"/>
    <w:rsid w:val="00624E63"/>
    <w:rsid w:val="00696292"/>
    <w:rsid w:val="006A1249"/>
    <w:rsid w:val="006B1E4C"/>
    <w:rsid w:val="006E4F31"/>
    <w:rsid w:val="00773388"/>
    <w:rsid w:val="007840CF"/>
    <w:rsid w:val="007B23EC"/>
    <w:rsid w:val="00801846"/>
    <w:rsid w:val="00806416"/>
    <w:rsid w:val="00873AF2"/>
    <w:rsid w:val="008F3B58"/>
    <w:rsid w:val="00955D70"/>
    <w:rsid w:val="009F4BCA"/>
    <w:rsid w:val="009F622D"/>
    <w:rsid w:val="00A85AD7"/>
    <w:rsid w:val="00AE7ED5"/>
    <w:rsid w:val="00B023AE"/>
    <w:rsid w:val="00BB5AB3"/>
    <w:rsid w:val="00BF24DA"/>
    <w:rsid w:val="00C951FF"/>
    <w:rsid w:val="00CD0FF7"/>
    <w:rsid w:val="00DE4B17"/>
    <w:rsid w:val="00E13DD7"/>
    <w:rsid w:val="00EC4219"/>
    <w:rsid w:val="00EE09EE"/>
    <w:rsid w:val="00F619AA"/>
    <w:rsid w:val="00FB2BCD"/>
    <w:rsid w:val="00FB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81DE"/>
  <w15:docId w15:val="{0BD2FD38-7184-4C69-9549-AD0EE398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9D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3E3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03E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84DA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9"/>
    <w:locked/>
    <w:rsid w:val="002D03E3"/>
    <w:rPr>
      <w:rFonts w:eastAsia="Times New Roman" w:cs="Times New Roman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link w:val="Heading2"/>
    <w:uiPriority w:val="99"/>
    <w:locked/>
    <w:rsid w:val="00084DA0"/>
    <w:rPr>
      <w:rFonts w:eastAsia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uiPriority w:val="99"/>
    <w:locked/>
    <w:rsid w:val="00084DA0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link w:val="Subtitle"/>
    <w:uiPriority w:val="99"/>
    <w:locked/>
    <w:rsid w:val="00084DA0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Strong">
    <w:name w:val="Strong"/>
    <w:uiPriority w:val="22"/>
    <w:qFormat/>
    <w:rsid w:val="00084DA0"/>
    <w:rPr>
      <w:rFonts w:cs="Times New Roman"/>
      <w:b/>
      <w:bCs/>
    </w:rPr>
  </w:style>
  <w:style w:type="character" w:styleId="Emphasis">
    <w:name w:val="Emphasis"/>
    <w:uiPriority w:val="99"/>
    <w:qFormat/>
    <w:rsid w:val="00084DA0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2D03E3"/>
    <w:pPr>
      <w:ind w:left="720"/>
    </w:pPr>
  </w:style>
  <w:style w:type="paragraph" w:customStyle="1" w:styleId="Style1">
    <w:name w:val="Style1"/>
    <w:basedOn w:val="Normal"/>
    <w:link w:val="Style1Char"/>
    <w:uiPriority w:val="99"/>
    <w:rsid w:val="002D03E3"/>
    <w:pPr>
      <w:keepNext/>
      <w:jc w:val="both"/>
      <w:outlineLvl w:val="0"/>
    </w:pPr>
    <w:rPr>
      <w:rFonts w:ascii="Arial" w:hAnsi="Arial"/>
      <w:b/>
      <w:bCs/>
      <w:szCs w:val="20"/>
      <w:u w:val="single"/>
    </w:rPr>
  </w:style>
  <w:style w:type="character" w:customStyle="1" w:styleId="Style1Char">
    <w:name w:val="Style1 Char"/>
    <w:link w:val="Style1"/>
    <w:uiPriority w:val="99"/>
    <w:locked/>
    <w:rsid w:val="002D03E3"/>
    <w:rPr>
      <w:rFonts w:ascii="Arial" w:hAnsi="Arial" w:cs="Times New Roman"/>
      <w:b/>
      <w:bCs/>
      <w:sz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34E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434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434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34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434E4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locked/>
    <w:rsid w:val="00E50CCF"/>
    <w:rPr>
      <w:rFonts w:ascii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locked/>
    <w:rsid w:val="001A3FC5"/>
    <w:pPr>
      <w:numPr>
        <w:numId w:val="1"/>
      </w:numPr>
    </w:pPr>
    <w:rPr>
      <w:rFonts w:ascii="Arial" w:hAnsi="Arial"/>
    </w:rPr>
  </w:style>
  <w:style w:type="table" w:customStyle="1" w:styleId="TableGrid1">
    <w:name w:val="Table Grid1"/>
    <w:basedOn w:val="TableNormal"/>
    <w:next w:val="TableGrid"/>
    <w:uiPriority w:val="59"/>
    <w:rsid w:val="00A644A5"/>
    <w:rPr>
      <w:rFonts w:ascii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81F6F"/>
    <w:rPr>
      <w:rFonts w:ascii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11">
    <w:name w:val="Heading 1111"/>
    <w:basedOn w:val="ListParagraph"/>
    <w:qFormat/>
    <w:rsid w:val="00084DED"/>
    <w:pPr>
      <w:tabs>
        <w:tab w:val="left" w:pos="-1440"/>
        <w:tab w:val="left" w:pos="-720"/>
        <w:tab w:val="left" w:pos="0"/>
        <w:tab w:val="num" w:pos="720"/>
        <w:tab w:val="left" w:pos="1080"/>
        <w:tab w:val="left" w:pos="1440"/>
      </w:tabs>
      <w:suppressAutoHyphens/>
      <w:spacing w:before="60" w:after="60" w:line="276" w:lineRule="auto"/>
      <w:ind w:hanging="720"/>
      <w:contextualSpacing/>
      <w:jc w:val="both"/>
    </w:pPr>
    <w:rPr>
      <w:rFonts w:ascii="Arial" w:hAnsi="Arial" w:cs="Arial"/>
      <w:b/>
      <w:spacing w:val="-3"/>
    </w:rPr>
  </w:style>
  <w:style w:type="paragraph" w:styleId="NormalWeb">
    <w:name w:val="Normal (Web)"/>
    <w:basedOn w:val="Normal"/>
    <w:uiPriority w:val="99"/>
    <w:unhideWhenUsed/>
    <w:rsid w:val="004A183B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296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A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Qb0Dr9HOVQPKyk60cgrRaIqrQ==">AMUW2mWKFHBYlr00tXW761KLmOM0Fx8zJR1BBDOeovM3eriFlv0glVekRLZjY6NqjfFvLReomk49LGlF2zJA0TiRSXIwfsoJKaWvZZ+BnUbwJo3QRhP9rrYiI9KyckT0IT8T+q+ZOOQ5Cq4xvqIqRvSIW0xYUL5f/4Fdu3LVVGAhdEbkQqd6LxfwpmSZxPjQRFPbtOKItjWt0VLqqxL3ArshBWkszo762GQOynbjdeq8Pw6LXaZ5uUCBfgS5snV7kuODB/LCD2y1Ym3yWujQRN8Tz7Hd73t5up4Qi2n3O1BVhZY10vc/Z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Franklin</dc:creator>
  <cp:lastModifiedBy>Tracey Stephens</cp:lastModifiedBy>
  <cp:revision>32</cp:revision>
  <dcterms:created xsi:type="dcterms:W3CDTF">2020-10-21T08:20:00Z</dcterms:created>
  <dcterms:modified xsi:type="dcterms:W3CDTF">2021-11-23T13:29:00Z</dcterms:modified>
</cp:coreProperties>
</file>